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Тәжірибе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 тапсырмалар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Аудармашы мамандығының ерекшелігі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 түрлі мәдениет және тіл өкілдері арасындағы делдал ретінде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 мамандығы туралы мағлұмат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 қызметінің әдістері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қағидалары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тәсілдері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ind w:left="72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 көзқарасы тұрғысынан ішкі мағлұмат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кәсіби абырой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сенімділік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сүйсінушілік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мамандықтың беделін нығайту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Тапсырыс берушінің аудармашы мамандығы жайлы сыртқы көзқарасы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 мен аудармашыға сенімділік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мәмілелер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Тілі оқытылатын елдегі және Қазақстандағы аудармашылық қызмет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АҚШ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Канады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ұлы Британиядағы аударма мекемелері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Қазақстанның аударма мекемелері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4-5.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Аударманың алуан түрлері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 мақсаты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 табиғаты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Аударманың негізгі категориялары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Жазбаша аударма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Ауызша ізбе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із және ілеспе аударма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6.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Көркем аударма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Ақпараттық аударма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9.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Мамандырылған аударма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Аударманың басқа түрлері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6-7.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Аудармашының кәсіптік біліктілігі мен этикасы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Аудармашыға тән тұлғалық және кәсіби қасиеттер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Компетенциялар мен субкомпетенциялар аудармашылық қызметті іске асырудың негізі ретінде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Еуропалық және ұлттық білім жүйелеріндегі аудармашының компетенциялары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Аудармашының кәсіби этикасы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Аудармашының вербалды және вербалды емес іс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әрекетінің негізгі ережелері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Аудармашының іскерлік коммуникация мәдениеті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АУДАРМАШЫ ҚЫЗМЕТІНІҢ ҚЫРЛАРЫ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8.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Аударма әлеуметтік қызмет түрі ретінде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 әлеуметтік феномен ретінде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Аудармашылық қызметтің мәдениетаралық қырлары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 және мәдениет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Мәдениетаралық коммуникациядағы лингвоэтникалық кедергі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9.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Аудармашы қызметінің лингвистикалық қырлары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 тілі мен бағыты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Билингвализм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Аудармадағы лигвистикалық тәсіл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Аударматану және аударманың теориясы туралы ұғым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10.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Тезаурус және аудармашының фондық білімдері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Тезаурус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аудармашының фондық білімдері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Сөздік қорын байыту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Терминологиялық база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глоссарий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Аудармашы қызметінің психологиялық қырлары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 дайындаудың психофизиологиялық ерекшеліктері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 интелектуалды қызмет ретінде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Жады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ақпаратты қабылдау стилі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аудармашының интуициясы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ақпарат алу және өңдеу қабілеті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Тілдік әрекет аударма тезаурусы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аудармашының білімі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12.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Аудармашының құқықтық мәртебесі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 қызметін стандарттау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2.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Қазақстандағы және шет елдердегі аудармашылардың нормативтік құжаттары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Аудармашының кәсіби міндеттері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Аудармашылық келісім шарт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контракт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Аудармашыларды сертификаттау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 біліктілігі және мәртебесі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Аудармадағы авторлық құқық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Модуль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АУДАРМА БИЗНЕС РЕТІНДЕ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13.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Аударма өндіріс ретінде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 нарығы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Аудармашылық қызметтің жаһандануы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 компаниялары көрсететін негізгі және қосымша қызметтер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Жекеменшік аударма бизнесін ұйымдастыру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 қызметіне жұмысқа орналасу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6.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 сұхбат беруде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14.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Аудармашы қызметіндегі ақпараттық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елекоммуникациялық технологиялар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Аудармашы еңбегінің эргономикасы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Жұмыс орнының жайлылығы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Қауіпсіз кмпьютер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Күйзеліс және релаксация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Өндірісте денсаулықты сақтау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Практикалық сабақ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Аударма үрдісін автоматтандыру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Аударма үрдісін бағдарламалармен қамтамасыз ету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2.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Машинамен аударудың тиімділігі және кемшіліктері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жинақтап аудару технологиясы </w:t>
      </w:r>
      <w:r>
        <w:rPr>
          <w:rFonts w:ascii="Times New Roman" w:hAnsi="Times New Roman"/>
          <w:sz w:val="24"/>
          <w:szCs w:val="24"/>
          <w:rtl w:val="0"/>
          <w:lang w:val="ru-RU"/>
        </w:rPr>
        <w:t>(translation memory).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Электронды ақпараттық қорлар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сөздіктер мен анықтамалар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энциклопедиялар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форумдар және порталдар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